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1980"/>
        <w:gridCol w:w="3248"/>
        <w:gridCol w:w="2614"/>
        <w:gridCol w:w="2614"/>
      </w:tblGrid>
      <w:tr w:rsidR="00C61695" w:rsidRPr="00C61695">
        <w:tc>
          <w:tcPr>
            <w:tcW w:w="1980" w:type="dxa"/>
          </w:tcPr>
          <w:p w:rsidR="00C61695" w:rsidRPr="00C61695" w:rsidRDefault="00C61695">
            <w:pPr>
              <w:spacing w:after="0" w:line="280" w:lineRule="auto"/>
              <w:rPr>
                <w:szCs w:val="24"/>
                <w:lang w:val="cy-GB"/>
              </w:rPr>
            </w:pPr>
            <w:r w:rsidRPr="00C61695">
              <w:rPr>
                <w:sz w:val="24"/>
                <w:szCs w:val="24"/>
                <w:lang w:val="cy-GB"/>
              </w:rPr>
              <w:t>Teitl y treial</w:t>
            </w:r>
          </w:p>
        </w:tc>
        <w:tc>
          <w:tcPr>
            <w:tcW w:w="8476" w:type="dxa"/>
            <w:gridSpan w:val="3"/>
          </w:tcPr>
          <w:p w:rsidR="00C61695" w:rsidRPr="00C61695" w:rsidRDefault="00C61695">
            <w:pPr>
              <w:spacing w:after="0" w:line="280" w:lineRule="auto"/>
              <w:rPr>
                <w:szCs w:val="24"/>
                <w:lang w:val="cy-GB"/>
              </w:rPr>
            </w:pPr>
            <w:r w:rsidRPr="00C61695">
              <w:rPr>
                <w:sz w:val="24"/>
                <w:szCs w:val="24"/>
                <w:lang w:val="cy-GB"/>
              </w:rPr>
              <w:t>Pwysedd Gwaed Isel Mewndriniaethol mewn Cleifion Oedrannus: Astudiaeth Arsylwi ar Bwysedd Gwaed Isel Mewndriniaethol mewn Cleifion dros 65 oed yn Ysbytai’r DU (iHypE)</w:t>
            </w:r>
          </w:p>
        </w:tc>
      </w:tr>
      <w:tr w:rsidR="00C61695" w:rsidRPr="00C61695">
        <w:tc>
          <w:tcPr>
            <w:tcW w:w="1980" w:type="dxa"/>
          </w:tcPr>
          <w:p w:rsidR="00C61695" w:rsidRPr="00C61695" w:rsidRDefault="00C61695">
            <w:pPr>
              <w:spacing w:after="0" w:line="280" w:lineRule="auto"/>
              <w:rPr>
                <w:szCs w:val="24"/>
                <w:lang w:val="cy-GB"/>
              </w:rPr>
            </w:pPr>
            <w:r w:rsidRPr="00C61695">
              <w:rPr>
                <w:sz w:val="24"/>
                <w:szCs w:val="24"/>
                <w:lang w:val="cy-GB"/>
              </w:rPr>
              <w:t>Fersiwn o’r daflen</w:t>
            </w:r>
          </w:p>
        </w:tc>
        <w:tc>
          <w:tcPr>
            <w:tcW w:w="3248" w:type="dxa"/>
          </w:tcPr>
          <w:p w:rsidR="00C61695" w:rsidRPr="00C61695" w:rsidRDefault="00C61695">
            <w:pPr>
              <w:spacing w:after="0" w:line="276" w:lineRule="auto"/>
              <w:rPr>
                <w:sz w:val="24"/>
                <w:szCs w:val="24"/>
                <w:lang w:val="cy-GB"/>
              </w:rPr>
            </w:pPr>
            <w:r w:rsidRPr="00C61695">
              <w:rPr>
                <w:sz w:val="24"/>
                <w:szCs w:val="24"/>
                <w:lang w:val="cy-GB"/>
              </w:rPr>
              <w:t>2.2</w:t>
            </w:r>
          </w:p>
        </w:tc>
        <w:tc>
          <w:tcPr>
            <w:tcW w:w="2614" w:type="dxa"/>
          </w:tcPr>
          <w:p w:rsidR="00C61695" w:rsidRPr="00C61695" w:rsidRDefault="00C61695">
            <w:pPr>
              <w:spacing w:after="0" w:line="280" w:lineRule="auto"/>
              <w:rPr>
                <w:szCs w:val="24"/>
                <w:lang w:val="cy-GB"/>
              </w:rPr>
            </w:pPr>
            <w:r w:rsidRPr="00C61695">
              <w:rPr>
                <w:sz w:val="24"/>
                <w:szCs w:val="24"/>
                <w:lang w:val="cy-GB"/>
              </w:rPr>
              <w:t>Rhif protocol</w:t>
            </w:r>
          </w:p>
        </w:tc>
        <w:tc>
          <w:tcPr>
            <w:tcW w:w="2614" w:type="dxa"/>
          </w:tcPr>
          <w:p w:rsidR="00C61695" w:rsidRPr="00C61695" w:rsidRDefault="00EB1B3D">
            <w:pPr>
              <w:spacing w:after="0" w:line="276" w:lineRule="auto"/>
              <w:rPr>
                <w:sz w:val="24"/>
                <w:szCs w:val="24"/>
                <w:lang w:val="cy-GB"/>
              </w:rPr>
            </w:pPr>
            <w:r>
              <w:rPr>
                <w:sz w:val="24"/>
                <w:szCs w:val="24"/>
                <w:lang w:val="cy-GB"/>
              </w:rPr>
              <w:t>5.4</w:t>
            </w:r>
            <w:bookmarkStart w:id="0" w:name="_GoBack"/>
            <w:bookmarkEnd w:id="0"/>
          </w:p>
        </w:tc>
      </w:tr>
    </w:tbl>
    <w:p w:rsidR="00C61695" w:rsidRDefault="00C61695">
      <w:pPr>
        <w:spacing w:before="160" w:line="276" w:lineRule="auto"/>
        <w:jc w:val="both"/>
        <w:rPr>
          <w:sz w:val="24"/>
          <w:szCs w:val="24"/>
          <w:lang w:val="cy-GB"/>
        </w:rPr>
      </w:pPr>
    </w:p>
    <w:p w:rsidR="00C61695" w:rsidRDefault="00C61695">
      <w:pPr>
        <w:spacing w:before="160" w:line="280" w:lineRule="auto"/>
        <w:jc w:val="both"/>
        <w:rPr>
          <w:szCs w:val="24"/>
          <w:lang w:val="cy-GB"/>
        </w:rPr>
      </w:pPr>
      <w:r>
        <w:rPr>
          <w:sz w:val="24"/>
          <w:szCs w:val="24"/>
          <w:lang w:val="cy-GB"/>
        </w:rPr>
        <w:t>Mae’r ysbyty hwn yn cymryd rhan mewn astudiaeth ymchwil arsylwi i ymchwilio i bwysedd gwaed yn ystod llawdriniaeth mewn pobl dros 65 mlwydd oed. Mae’r daflen hon yn rhoi gwybodaeth am yr astudiaeth. A fyddech cystal â darllen y wybodaeth a ganlyn yn ofalus a gofyn i’r cysylltiadau isod os yw unrhyw beth yn aneglur neu os hoffech chi gael mwy o wybodaeth.</w:t>
      </w:r>
    </w:p>
    <w:p w:rsidR="00C61695" w:rsidRDefault="00C61695">
      <w:pPr>
        <w:spacing w:before="160" w:line="276" w:lineRule="auto"/>
        <w:jc w:val="both"/>
        <w:rPr>
          <w:sz w:val="24"/>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Beth yw diben yr astudiaeth?</w:t>
      </w:r>
    </w:p>
    <w:p w:rsidR="00C61695" w:rsidRDefault="00C61695">
      <w:pPr>
        <w:pStyle w:val="ListParagraph"/>
        <w:spacing w:line="280" w:lineRule="auto"/>
        <w:ind w:left="360"/>
        <w:jc w:val="both"/>
        <w:rPr>
          <w:szCs w:val="24"/>
          <w:lang w:val="cy-GB"/>
        </w:rPr>
      </w:pPr>
      <w:r>
        <w:rPr>
          <w:sz w:val="24"/>
          <w:szCs w:val="24"/>
          <w:lang w:val="cy-GB"/>
        </w:rPr>
        <w:t>Mae’n gyffredin iawn i bwysedd gwaed ddisgyn yn ystod llawdriniaeth, yn enwedig yn y rheiny sydd dros 65 oed. Er hynny, nid oes unrhyw ddiffiniad y mae pawb wedi cytuno arno ynglŷn â pha werthoedd pwysedd gwaed sy’n golygu darlleniad ‘isel’, ac mae yna rywfaint o ansicrwydd o hyd ynglŷn â phryd i’w drin, er bod yna ganllawiau cenedlaethol. Diben yr astudiaeth hon yw disgrifio terfyn isaf pwysedd gwaed a geir yn ystod llawdriniaeth yn y rheiny sy’n hŷn na 65 oed yn y DU. Efallai ei bod hi’n bosibl y bydd rheoli pwysedd gwaed yn wahanol yn y dyfodol yn gallu lleihau’r straen ar wahanol systemau’r corff, gan gynnwys yr arennau, y galon a’r ymennydd.</w:t>
      </w:r>
    </w:p>
    <w:p w:rsidR="00C61695" w:rsidRDefault="00C61695">
      <w:pPr>
        <w:pStyle w:val="ListParagraph"/>
        <w:spacing w:line="276" w:lineRule="auto"/>
        <w:ind w:left="360"/>
        <w:jc w:val="both"/>
        <w:rPr>
          <w:sz w:val="12"/>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Beth y mae cymryd rhan yn yr astudiaeth hon yn galw amdano?</w:t>
      </w:r>
    </w:p>
    <w:p w:rsidR="00C61695" w:rsidRDefault="00C61695">
      <w:pPr>
        <w:pStyle w:val="ListParagraph"/>
        <w:spacing w:line="280" w:lineRule="auto"/>
        <w:ind w:left="360"/>
        <w:jc w:val="both"/>
        <w:rPr>
          <w:szCs w:val="24"/>
          <w:lang w:val="cy-GB"/>
        </w:rPr>
      </w:pPr>
      <w:r>
        <w:rPr>
          <w:sz w:val="24"/>
          <w:szCs w:val="24"/>
          <w:lang w:val="cy-GB"/>
        </w:rPr>
        <w:t>Mae’r astudiaeth hon yn galw am ddadansoddi data a gesglir fel mater o drefn yn ystod gofal clinigol arferol. Nid oes unrhyw driniaethau, arsylwadau neu brofion ychwanegol. Bydd meddyg anestheteg o’ch ysbyty, sy’n rhan o’ch tîm gofal arferol, yn dadansoddi’ch cofnod anesthetig. Nodir gwybodaeth a gesglir fel mater o drefn am eich iechyd o’ch cofnod anesthetig, gan gynnwys: meddyginiaethau, dull anesthesia, llawdriniaeth, pwysedd gwaed yn ogystal â thystiolaeth o straen i’r arennau neu’r galon o ganlyniadau profion gwaed rheolaidd ar ôl y llawdriniaeth.</w:t>
      </w:r>
    </w:p>
    <w:p w:rsidR="00C61695" w:rsidRDefault="00C61695">
      <w:pPr>
        <w:pStyle w:val="ListParagraph"/>
        <w:spacing w:line="276" w:lineRule="auto"/>
        <w:ind w:left="360"/>
        <w:jc w:val="both"/>
        <w:rPr>
          <w:sz w:val="12"/>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Beth os bydda’ i’n penderfynu nad ydw i eisiau bod yn rhan o’r astudiaeth hon?</w:t>
      </w:r>
    </w:p>
    <w:p w:rsidR="00C61695" w:rsidRDefault="00C61695">
      <w:pPr>
        <w:pStyle w:val="ListParagraph"/>
        <w:spacing w:line="280" w:lineRule="auto"/>
        <w:ind w:left="360"/>
        <w:jc w:val="both"/>
        <w:rPr>
          <w:szCs w:val="24"/>
          <w:highlight w:val="green"/>
          <w:lang w:val="cy-GB"/>
        </w:rPr>
      </w:pPr>
      <w:r>
        <w:rPr>
          <w:sz w:val="24"/>
          <w:szCs w:val="24"/>
          <w:lang w:val="cy-GB"/>
        </w:rPr>
        <w:t>Byddwch chi’n cymryd rhan yn yr astudiaeth hon o’ch gwirfodd. Gallwch chi wrthod cymryd rhan neu dynnu yn ôl ar unrhyw adeg, heb roi rheswm. Ni fydd hyn yn effeithio ar safon eich gofal nawr neu yn y dyfodol, nac ar eich hawliau cyfreithiol. Gofynnwch am gael siarad â’r anesthetydd arweiniol lleol (manylion isod) os nad ydych chi eisiau cymryd rhan. Sylwch, unwaith y caiff enwau eu dileu o ddata ac yr anfonir y data at yr ymchwilwyr, ni fydd yn bosibl adnabod cofnod penodol i dynnu cyfranogwr yn ôl.</w:t>
      </w:r>
    </w:p>
    <w:p w:rsidR="00C61695" w:rsidRDefault="00C61695">
      <w:pPr>
        <w:pStyle w:val="ListParagraph"/>
        <w:spacing w:line="276" w:lineRule="auto"/>
        <w:ind w:left="360"/>
        <w:jc w:val="both"/>
        <w:rPr>
          <w:sz w:val="12"/>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Beth yw’r risgiau posibl?</w:t>
      </w:r>
    </w:p>
    <w:p w:rsidR="00C61695" w:rsidRDefault="00C61695">
      <w:pPr>
        <w:pStyle w:val="ListParagraph"/>
        <w:spacing w:line="280" w:lineRule="auto"/>
        <w:ind w:left="360"/>
        <w:jc w:val="both"/>
        <w:rPr>
          <w:sz w:val="24"/>
          <w:szCs w:val="24"/>
          <w:lang w:val="cy-GB"/>
        </w:rPr>
      </w:pPr>
      <w:r>
        <w:rPr>
          <w:sz w:val="24"/>
          <w:szCs w:val="24"/>
          <w:lang w:val="cy-GB"/>
        </w:rPr>
        <w:t>Gan mai dadansoddi data sydd eisoes yn bodoli, ac a gesglir fel rhan o ofal clinigol arferol yn unig y mae’r astudiaeth hon yn galw amdano, heb alw am newid eich triniaeth mewn unrhyw ffordd, mae’n annhebygol y bydd unrhyw risg glinigol benodol.</w:t>
      </w:r>
    </w:p>
    <w:p w:rsidR="00C61695" w:rsidRDefault="00C61695">
      <w:pPr>
        <w:pStyle w:val="ListParagraph"/>
        <w:numPr>
          <w:ilvl w:val="0"/>
          <w:numId w:val="1"/>
        </w:numPr>
        <w:spacing w:line="280" w:lineRule="auto"/>
        <w:jc w:val="both"/>
        <w:rPr>
          <w:b/>
          <w:color w:val="002060"/>
          <w:sz w:val="24"/>
          <w:szCs w:val="24"/>
          <w:lang w:val="cy-GB"/>
        </w:rPr>
      </w:pPr>
      <w:r>
        <w:rPr>
          <w:sz w:val="12"/>
          <w:szCs w:val="24"/>
          <w:lang w:val="cy-GB"/>
        </w:rPr>
        <w:br w:type="page"/>
      </w:r>
      <w:r>
        <w:rPr>
          <w:b/>
          <w:color w:val="002060"/>
          <w:sz w:val="24"/>
          <w:szCs w:val="24"/>
          <w:lang w:val="cy-GB"/>
        </w:rPr>
        <w:lastRenderedPageBreak/>
        <w:t>Beth yw’r manteision posibl?</w:t>
      </w:r>
    </w:p>
    <w:p w:rsidR="00C61695" w:rsidRDefault="00C61695">
      <w:pPr>
        <w:pStyle w:val="ListParagraph"/>
        <w:spacing w:line="280" w:lineRule="auto"/>
        <w:ind w:left="360"/>
        <w:jc w:val="both"/>
        <w:rPr>
          <w:sz w:val="24"/>
          <w:szCs w:val="24"/>
          <w:lang w:val="cy-GB"/>
        </w:rPr>
      </w:pPr>
      <w:r>
        <w:rPr>
          <w:sz w:val="24"/>
          <w:szCs w:val="24"/>
          <w:lang w:val="cy-GB"/>
        </w:rPr>
        <w:t>Mae’n annhebygol y bydd yr astudiaeth hon o fudd i chi yn uniongyrchol. Fodd bynnag, fe fydd y wybodaeth a ddaw o’r ymchwil hon o bosibl yn helpu i wella ansawdd gofal anesthetig ar gyfer pobl a fydd yn cael llawdriniaeth yn y dyfodol.</w:t>
      </w:r>
    </w:p>
    <w:p w:rsidR="00C61695" w:rsidRDefault="00C61695">
      <w:pPr>
        <w:pStyle w:val="ListParagraph"/>
        <w:spacing w:line="276" w:lineRule="auto"/>
        <w:ind w:left="360"/>
        <w:jc w:val="both"/>
        <w:rPr>
          <w:sz w:val="12"/>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Beth ddylwn i ei wneud os bydda’ i eisiau cwyno neu os oes yna broblem?</w:t>
      </w:r>
    </w:p>
    <w:p w:rsidR="00C61695" w:rsidRDefault="00C61695">
      <w:pPr>
        <w:pStyle w:val="BodyText1"/>
        <w:rPr>
          <w:rFonts w:cs="Times New Roman"/>
          <w:iCs w:val="0"/>
          <w:lang w:val="cy-GB"/>
        </w:rPr>
      </w:pPr>
      <w:r>
        <w:rPr>
          <w:rFonts w:cs="Times New Roman"/>
          <w:iCs w:val="0"/>
          <w:lang w:val="cy-GB"/>
        </w:rPr>
        <w:t>Os byddwch chi eisiau cwyno, neu os bydd gennych chi unrhyw bryderon ynglŷn ag unrhyw agwedd ar y ffordd rydyn ni wedi dod ar eich gofyn, neu’r ffordd y mae aelodau o’r staff wedi’ch trin oherwydd eich bod yn cymryd rhan yn yr ymchwil, mae mecanweithiau cwyno’r Gwasanaeth Iechyd Gwladol neu Goleg Prifysgol Llundain (UCL) ar gael ichi. Gofynnwch i’r cysylltiadau isod os hoffech chi gael mwy o wybodaeth am hyn.</w:t>
      </w:r>
    </w:p>
    <w:p w:rsidR="00C61695" w:rsidRDefault="00C61695">
      <w:pPr>
        <w:pStyle w:val="BodyText1"/>
        <w:rPr>
          <w:rFonts w:cs="Times New Roman"/>
          <w:i/>
          <w:iCs w:val="0"/>
          <w:sz w:val="12"/>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A fydd yr holl wybodaeth a gesglir amdana’ i’n cael ei chadw’n breifat?</w:t>
      </w:r>
    </w:p>
    <w:p w:rsidR="00C61695" w:rsidRDefault="00C61695">
      <w:pPr>
        <w:pStyle w:val="ListParagraph"/>
        <w:spacing w:line="280" w:lineRule="auto"/>
        <w:ind w:left="360"/>
        <w:jc w:val="both"/>
        <w:rPr>
          <w:szCs w:val="24"/>
          <w:lang w:val="cy-GB"/>
        </w:rPr>
      </w:pPr>
      <w:r>
        <w:rPr>
          <w:sz w:val="24"/>
          <w:szCs w:val="24"/>
          <w:lang w:val="cy-GB"/>
        </w:rPr>
        <w:t>Caiff data eu casglu gan y meddygon sy’n eich trin, a’u storio’n ddiogel yn yr ysbyty. Defnyddir data sydd wedi’u gwneud yn gwbl ddienw ar gyfer y dadansoddiad. Dr Dan Martin, Dr Alex Wickham a Dr David Highton, sy’n gweithio yn University College London Hospitals NHS Foundation Trust, fydd yn dadansoddi’r data.</w:t>
      </w:r>
    </w:p>
    <w:p w:rsidR="00C61695" w:rsidRDefault="00C61695">
      <w:pPr>
        <w:pStyle w:val="ListParagraph"/>
        <w:spacing w:line="276" w:lineRule="auto"/>
        <w:ind w:left="360"/>
        <w:jc w:val="both"/>
        <w:rPr>
          <w:sz w:val="12"/>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Pwy sy’n trefnu’r astudiaeth?</w:t>
      </w:r>
    </w:p>
    <w:p w:rsidR="00C61695" w:rsidRDefault="00C61695">
      <w:pPr>
        <w:pStyle w:val="ListParagraph"/>
        <w:spacing w:line="280" w:lineRule="auto"/>
        <w:ind w:left="360"/>
        <w:jc w:val="both"/>
        <w:rPr>
          <w:szCs w:val="24"/>
          <w:lang w:val="cy-GB"/>
        </w:rPr>
      </w:pPr>
      <w:r>
        <w:rPr>
          <w:sz w:val="24"/>
          <w:szCs w:val="24"/>
          <w:lang w:val="cy-GB"/>
        </w:rPr>
        <w:t xml:space="preserve">Mae’r astudiaeth yn cael ei threfnu gan anesthetyddion o’r Research and Audit Federation of Trainees (RAFT; </w:t>
      </w:r>
      <w:hyperlink r:id="rId7" w:history="1">
        <w:r>
          <w:rPr>
            <w:rStyle w:val="Hyperlink"/>
            <w:sz w:val="24"/>
            <w:szCs w:val="24"/>
            <w:lang w:val="cy-GB"/>
          </w:rPr>
          <w:t>www.raftrainees.com</w:t>
        </w:r>
      </w:hyperlink>
      <w:r>
        <w:rPr>
          <w:sz w:val="24"/>
          <w:szCs w:val="24"/>
          <w:lang w:val="cy-GB"/>
        </w:rPr>
        <w:t>), sef grŵp o anesthetyddion dan hyfforddiant sydd â diddordeb mewn ymchwil. Mae anesthetyddion ymchwil o ledled y DU yn cefnogi’r hyfforddeion. Mae’r prosiect yn cael ei noddi gan University College London Hospitals NHS Foundation Trust. Mae mwy na 150 o ysbytai ar draws Cymru, Lloegr, yr Alban a Gogledd Iwerddon yn cymryd rhan.</w:t>
      </w:r>
    </w:p>
    <w:p w:rsidR="00C61695" w:rsidRDefault="00C61695">
      <w:pPr>
        <w:pStyle w:val="ListParagraph"/>
        <w:spacing w:line="276" w:lineRule="auto"/>
        <w:ind w:left="360"/>
        <w:jc w:val="both"/>
        <w:rPr>
          <w:sz w:val="12"/>
          <w:szCs w:val="24"/>
          <w:lang w:val="cy-GB"/>
        </w:rPr>
      </w:pPr>
    </w:p>
    <w:p w:rsidR="00C61695" w:rsidRDefault="00C61695">
      <w:pPr>
        <w:pStyle w:val="ListParagraph"/>
        <w:numPr>
          <w:ilvl w:val="0"/>
          <w:numId w:val="1"/>
        </w:numPr>
        <w:spacing w:line="280" w:lineRule="auto"/>
        <w:jc w:val="both"/>
        <w:rPr>
          <w:b/>
          <w:color w:val="002060"/>
          <w:sz w:val="24"/>
          <w:szCs w:val="24"/>
          <w:lang w:val="cy-GB"/>
        </w:rPr>
      </w:pPr>
      <w:r>
        <w:rPr>
          <w:b/>
          <w:color w:val="002060"/>
          <w:sz w:val="24"/>
          <w:szCs w:val="24"/>
          <w:lang w:val="cy-GB"/>
        </w:rPr>
        <w:t>Ble alla’ i gael mwy o wybodaeth?</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C61695" w:rsidRPr="00C61695">
        <w:tc>
          <w:tcPr>
            <w:tcW w:w="5418" w:type="dxa"/>
            <w:vAlign w:val="center"/>
          </w:tcPr>
          <w:p w:rsidR="00C61695" w:rsidRPr="00C61695" w:rsidRDefault="00C61695">
            <w:pPr>
              <w:spacing w:after="0" w:line="280" w:lineRule="auto"/>
              <w:rPr>
                <w:szCs w:val="24"/>
                <w:lang w:val="cy-GB"/>
              </w:rPr>
            </w:pPr>
            <w:r w:rsidRPr="00C61695">
              <w:rPr>
                <w:sz w:val="24"/>
                <w:szCs w:val="24"/>
                <w:lang w:val="cy-GB"/>
              </w:rPr>
              <w:t>Anesthetydd arweiniol lleol:</w:t>
            </w:r>
          </w:p>
        </w:tc>
        <w:tc>
          <w:tcPr>
            <w:tcW w:w="4678" w:type="dxa"/>
            <w:vAlign w:val="center"/>
          </w:tcPr>
          <w:p w:rsidR="00C61695" w:rsidRPr="00C61695" w:rsidRDefault="00C61695">
            <w:pPr>
              <w:spacing w:after="0" w:line="280" w:lineRule="auto"/>
              <w:rPr>
                <w:szCs w:val="24"/>
                <w:lang w:val="cy-GB"/>
              </w:rPr>
            </w:pPr>
            <w:r w:rsidRPr="00C61695">
              <w:rPr>
                <w:sz w:val="24"/>
                <w:szCs w:val="24"/>
                <w:lang w:val="cy-GB"/>
              </w:rPr>
              <w:t xml:space="preserve">Gwefan: </w:t>
            </w:r>
            <w:hyperlink r:id="rId8" w:history="1">
              <w:r w:rsidRPr="00C61695">
                <w:rPr>
                  <w:rStyle w:val="Hyperlink"/>
                  <w:noProof/>
                  <w:sz w:val="24"/>
                  <w:szCs w:val="24"/>
                </w:rPr>
                <w:t>www.i-hype.org</w:t>
              </w:r>
            </w:hyperlink>
          </w:p>
        </w:tc>
      </w:tr>
      <w:tr w:rsidR="00C61695" w:rsidRPr="00C61695">
        <w:tc>
          <w:tcPr>
            <w:tcW w:w="5418" w:type="dxa"/>
            <w:vAlign w:val="center"/>
          </w:tcPr>
          <w:p w:rsidR="00C61695" w:rsidRPr="00C61695" w:rsidRDefault="00C61695">
            <w:pPr>
              <w:spacing w:after="0" w:line="280" w:lineRule="auto"/>
              <w:rPr>
                <w:szCs w:val="24"/>
                <w:lang w:val="cy-GB"/>
              </w:rPr>
            </w:pPr>
            <w:r w:rsidRPr="00C61695">
              <w:rPr>
                <w:sz w:val="24"/>
                <w:szCs w:val="24"/>
                <w:lang w:val="cy-GB"/>
              </w:rPr>
              <w:t>Manylion cyswllt y Pen Ymchwilydd lleol:</w:t>
            </w:r>
          </w:p>
        </w:tc>
        <w:tc>
          <w:tcPr>
            <w:tcW w:w="4678" w:type="dxa"/>
            <w:vAlign w:val="center"/>
          </w:tcPr>
          <w:p w:rsidR="00C61695" w:rsidRPr="00C61695" w:rsidRDefault="00C61695">
            <w:pPr>
              <w:spacing w:after="0" w:line="280" w:lineRule="auto"/>
              <w:rPr>
                <w:sz w:val="24"/>
                <w:szCs w:val="24"/>
                <w:lang w:val="cy-GB"/>
              </w:rPr>
            </w:pPr>
            <w:r w:rsidRPr="00C61695">
              <w:rPr>
                <w:sz w:val="24"/>
                <w:szCs w:val="24"/>
                <w:lang w:val="cy-GB"/>
              </w:rPr>
              <w:t>E-bost:</w:t>
            </w:r>
          </w:p>
          <w:p w:rsidR="00C61695" w:rsidRPr="00C61695" w:rsidRDefault="00C61695">
            <w:pPr>
              <w:spacing w:after="0" w:line="280" w:lineRule="auto"/>
              <w:rPr>
                <w:szCs w:val="24"/>
                <w:lang w:val="cy-GB"/>
              </w:rPr>
            </w:pPr>
            <w:r w:rsidRPr="00C61695">
              <w:rPr>
                <w:sz w:val="24"/>
                <w:szCs w:val="24"/>
                <w:lang w:val="cy-GB"/>
              </w:rPr>
              <w:t>Ffôn:</w:t>
            </w:r>
          </w:p>
        </w:tc>
      </w:tr>
      <w:tr w:rsidR="00C61695" w:rsidRPr="00C61695">
        <w:tc>
          <w:tcPr>
            <w:tcW w:w="5418" w:type="dxa"/>
            <w:vAlign w:val="center"/>
          </w:tcPr>
          <w:p w:rsidR="00C61695" w:rsidRPr="00C61695" w:rsidRDefault="00C61695">
            <w:pPr>
              <w:spacing w:after="0" w:line="280" w:lineRule="auto"/>
              <w:rPr>
                <w:szCs w:val="24"/>
                <w:lang w:val="cy-GB"/>
              </w:rPr>
            </w:pPr>
            <w:r w:rsidRPr="00C61695">
              <w:rPr>
                <w:sz w:val="24"/>
                <w:szCs w:val="24"/>
                <w:lang w:val="cy-GB"/>
              </w:rPr>
              <w:t xml:space="preserve">Prif Ymchwilydd: </w:t>
            </w:r>
            <w:r w:rsidRPr="00C61695">
              <w:rPr>
                <w:noProof/>
                <w:sz w:val="24"/>
                <w:szCs w:val="24"/>
              </w:rPr>
              <w:t>Dr Daniel Martin</w:t>
            </w:r>
          </w:p>
        </w:tc>
        <w:tc>
          <w:tcPr>
            <w:tcW w:w="4678" w:type="dxa"/>
            <w:vAlign w:val="center"/>
          </w:tcPr>
          <w:p w:rsidR="00C61695" w:rsidRPr="00C61695" w:rsidRDefault="00C61695">
            <w:pPr>
              <w:spacing w:after="0" w:line="280" w:lineRule="auto"/>
              <w:rPr>
                <w:szCs w:val="24"/>
                <w:lang w:val="cy-GB"/>
              </w:rPr>
            </w:pPr>
            <w:r w:rsidRPr="00C61695">
              <w:rPr>
                <w:sz w:val="24"/>
                <w:szCs w:val="24"/>
                <w:lang w:val="cy-GB"/>
              </w:rPr>
              <w:t xml:space="preserve">E-bost: </w:t>
            </w:r>
            <w:r w:rsidRPr="00C61695">
              <w:rPr>
                <w:noProof/>
                <w:sz w:val="24"/>
                <w:szCs w:val="24"/>
              </w:rPr>
              <w:t>info@i-hype.org</w:t>
            </w:r>
          </w:p>
        </w:tc>
      </w:tr>
    </w:tbl>
    <w:p w:rsidR="00C61695" w:rsidRDefault="00C61695">
      <w:pPr>
        <w:pStyle w:val="ListParagraph"/>
        <w:spacing w:line="276" w:lineRule="auto"/>
        <w:ind w:left="360"/>
        <w:jc w:val="both"/>
        <w:rPr>
          <w:sz w:val="24"/>
          <w:szCs w:val="24"/>
          <w:lang w:val="cy-GB"/>
        </w:rPr>
      </w:pPr>
    </w:p>
    <w:sectPr w:rsidR="00C61695">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83B" w:rsidRDefault="0057183B">
      <w:pPr>
        <w:spacing w:after="0" w:line="240" w:lineRule="auto"/>
        <w:rPr>
          <w:szCs w:val="24"/>
        </w:rPr>
      </w:pPr>
      <w:r>
        <w:rPr>
          <w:szCs w:val="24"/>
        </w:rPr>
        <w:separator/>
      </w:r>
    </w:p>
  </w:endnote>
  <w:endnote w:type="continuationSeparator" w:id="0">
    <w:p w:rsidR="0057183B" w:rsidRDefault="0057183B">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95" w:rsidRDefault="00C61695">
    <w:pPr>
      <w:pStyle w:val="Footer"/>
      <w:jc w:val="center"/>
      <w:rPr>
        <w:spacing w:val="100"/>
        <w:sz w:val="10"/>
        <w:szCs w:val="24"/>
      </w:rPr>
    </w:pPr>
    <w:r>
      <w:rPr>
        <w:noProof/>
        <w:spacing w:val="100"/>
        <w:sz w:val="10"/>
        <w:szCs w:val="24"/>
      </w:rPr>
      <w:t>TAFLEN WYBODAETH I GLEIFION                     Fersiwn 2.2/</w:t>
    </w:r>
  </w:p>
  <w:p w:rsidR="00C61695" w:rsidRDefault="00C61695">
    <w:pPr>
      <w:pStyle w:val="Footer"/>
      <w:jc w:val="center"/>
      <w:rPr>
        <w:spacing w:val="100"/>
        <w:sz w:val="16"/>
        <w:szCs w:val="24"/>
      </w:rPr>
    </w:pPr>
    <w:r>
      <w:rPr>
        <w:noProof/>
        <w:spacing w:val="100"/>
        <w:sz w:val="10"/>
        <w:szCs w:val="24"/>
      </w:rPr>
      <w:t>PATIENT INFORMATION SHEET    Version 2.2 07/08/2016    IRAS 186097</w:t>
    </w:r>
  </w:p>
  <w:p w:rsidR="00C61695" w:rsidRDefault="00C61695">
    <w:pPr>
      <w:pStyle w:val="Footer"/>
      <w:rPr>
        <w:spacing w:val="100"/>
        <w:sz w:val="16"/>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95" w:rsidRDefault="00C61695">
    <w:pPr>
      <w:pStyle w:val="Footer"/>
      <w:jc w:val="center"/>
      <w:rPr>
        <w:spacing w:val="100"/>
        <w:sz w:val="10"/>
        <w:szCs w:val="24"/>
      </w:rPr>
    </w:pPr>
    <w:r>
      <w:rPr>
        <w:noProof/>
        <w:spacing w:val="100"/>
        <w:sz w:val="10"/>
        <w:szCs w:val="24"/>
      </w:rPr>
      <w:t>TAFLEN WYBODAETH I GLEIFION                          Fersiwn 2.2/</w:t>
    </w:r>
  </w:p>
  <w:p w:rsidR="00C61695" w:rsidRDefault="00C61695">
    <w:pPr>
      <w:pStyle w:val="Footer"/>
      <w:jc w:val="center"/>
      <w:rPr>
        <w:spacing w:val="100"/>
        <w:sz w:val="16"/>
        <w:szCs w:val="24"/>
      </w:rPr>
    </w:pPr>
    <w:r>
      <w:rPr>
        <w:noProof/>
        <w:spacing w:val="100"/>
        <w:sz w:val="10"/>
        <w:szCs w:val="24"/>
      </w:rPr>
      <w:t>PATIENT INFORMATION SHEET    Version 2.2 07/08/2016    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83B" w:rsidRDefault="0057183B">
      <w:pPr>
        <w:spacing w:after="0" w:line="240" w:lineRule="auto"/>
        <w:rPr>
          <w:szCs w:val="24"/>
        </w:rPr>
      </w:pPr>
      <w:r>
        <w:rPr>
          <w:szCs w:val="24"/>
        </w:rPr>
        <w:separator/>
      </w:r>
    </w:p>
  </w:footnote>
  <w:footnote w:type="continuationSeparator" w:id="0">
    <w:p w:rsidR="0057183B" w:rsidRDefault="0057183B">
      <w:pPr>
        <w:spacing w:after="0" w:line="240" w:lineRule="auto"/>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95" w:rsidRDefault="00C61695">
    <w:pPr>
      <w:pStyle w:val="Header"/>
      <w:pBdr>
        <w:bottom w:val="single" w:sz="4" w:space="1" w:color="002060"/>
      </w:pBdr>
      <w:jc w:val="center"/>
      <w:rPr>
        <w:rFonts w:ascii="Calibri Light" w:hAnsi="Calibri Light"/>
        <w:b/>
        <w:color w:val="002060"/>
        <w:spacing w:val="100"/>
        <w:sz w:val="2"/>
        <w:szCs w:val="24"/>
      </w:rPr>
    </w:pPr>
    <w:r>
      <w:rPr>
        <w:rFonts w:ascii="Calibri Light" w:hAnsi="Calibri Light"/>
        <w:b/>
        <w:noProof/>
        <w:color w:val="002060"/>
        <w:spacing w:val="100"/>
        <w:sz w:val="10"/>
        <w:szCs w:val="24"/>
      </w:rPr>
      <w:t>iHypE STUDY INFORMATION SHEET FOR PATIENTS</w:t>
    </w:r>
    <w:r>
      <w:rPr>
        <w:rFonts w:ascii="Calibri Light" w:hAnsi="Calibri Light"/>
        <w:b/>
        <w:color w:val="002060"/>
        <w:spacing w:val="100"/>
        <w:sz w:val="10"/>
        <w:szCs w:val="24"/>
      </w:rPr>
      <w:tab/>
    </w:r>
    <w:r>
      <w:rPr>
        <w:rFonts w:ascii="Calibri Light" w:hAnsi="Calibri Light"/>
        <w:b/>
        <w:noProof/>
        <w:color w:val="002060"/>
        <w:spacing w:val="100"/>
        <w:sz w:val="10"/>
        <w:szCs w:val="24"/>
      </w:rPr>
      <w:t>Version 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6" w:type="dxa"/>
      <w:jc w:val="center"/>
      <w:tblLayout w:type="fixed"/>
      <w:tblLook w:val="04A0" w:firstRow="1" w:lastRow="0" w:firstColumn="1" w:lastColumn="0" w:noHBand="0" w:noVBand="1"/>
    </w:tblPr>
    <w:tblGrid>
      <w:gridCol w:w="1985"/>
      <w:gridCol w:w="6520"/>
      <w:gridCol w:w="2411"/>
    </w:tblGrid>
    <w:tr w:rsidR="00C61695" w:rsidRPr="00C61695">
      <w:trPr>
        <w:jc w:val="center"/>
      </w:trPr>
      <w:tc>
        <w:tcPr>
          <w:tcW w:w="1985" w:type="dxa"/>
          <w:vAlign w:val="center"/>
          <w:hideMark/>
        </w:tcPr>
        <w:p w:rsidR="00C61695" w:rsidRPr="00C61695" w:rsidRDefault="0062364C">
          <w:pPr>
            <w:pStyle w:val="Header"/>
            <w:rPr>
              <w:szCs w:val="24"/>
            </w:rPr>
          </w:pPr>
          <w:r>
            <w:rPr>
              <w:noProof/>
              <w:snapToGrid/>
              <w:szCs w:val="24"/>
              <w:lang w:eastAsia="en-GB"/>
            </w:rPr>
            <w:drawing>
              <wp:inline distT="0" distB="0" distL="0" distR="0">
                <wp:extent cx="647700" cy="409575"/>
                <wp:effectExtent l="19050" t="0" r="0" b="0"/>
                <wp:docPr id="1" name="Picture 13"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aftrainees.com/uploads/2/0/3/2/20325457/3023209_orig.jpg"/>
                        <pic:cNvPicPr>
                          <a:picLocks noChangeAspect="1" noChangeArrowheads="1"/>
                        </pic:cNvPicPr>
                      </pic:nvPicPr>
                      <pic:blipFill>
                        <a:blip r:embed="rId1"/>
                        <a:srcRect/>
                        <a:stretch>
                          <a:fillRect/>
                        </a:stretch>
                      </pic:blipFill>
                      <pic:spPr bwMode="auto">
                        <a:xfrm>
                          <a:off x="0" y="0"/>
                          <a:ext cx="647700" cy="409575"/>
                        </a:xfrm>
                        <a:prstGeom prst="rect">
                          <a:avLst/>
                        </a:prstGeom>
                        <a:noFill/>
                        <a:ln w="9525">
                          <a:noFill/>
                          <a:miter lim="800000"/>
                          <a:headEnd/>
                          <a:tailEnd/>
                        </a:ln>
                      </pic:spPr>
                    </pic:pic>
                  </a:graphicData>
                </a:graphic>
              </wp:inline>
            </w:drawing>
          </w:r>
        </w:p>
      </w:tc>
      <w:tc>
        <w:tcPr>
          <w:tcW w:w="6520" w:type="dxa"/>
          <w:vAlign w:val="center"/>
        </w:tcPr>
        <w:p w:rsidR="00C61695" w:rsidRPr="00C61695" w:rsidRDefault="00C61695">
          <w:pPr>
            <w:pStyle w:val="Header"/>
            <w:jc w:val="center"/>
            <w:rPr>
              <w:szCs w:val="24"/>
            </w:rPr>
          </w:pPr>
          <w:r w:rsidRPr="00C61695">
            <w:rPr>
              <w:rFonts w:ascii="Calibri Light" w:hAnsi="Calibri Light"/>
              <w:b/>
              <w:noProof/>
              <w:color w:val="002060"/>
              <w:spacing w:val="100"/>
              <w:sz w:val="24"/>
              <w:szCs w:val="24"/>
            </w:rPr>
            <w:t>TAFLEN WYBODAETH ASTUDIAETH iHypE I GLEIFION</w:t>
          </w:r>
        </w:p>
      </w:tc>
      <w:tc>
        <w:tcPr>
          <w:tcW w:w="2411" w:type="dxa"/>
          <w:vAlign w:val="center"/>
          <w:hideMark/>
        </w:tcPr>
        <w:p w:rsidR="00C61695" w:rsidRPr="00C61695" w:rsidRDefault="0062364C">
          <w:pPr>
            <w:pStyle w:val="Header"/>
            <w:jc w:val="right"/>
            <w:rPr>
              <w:szCs w:val="24"/>
            </w:rPr>
          </w:pPr>
          <w:r>
            <w:rPr>
              <w:noProof/>
              <w:snapToGrid/>
              <w:szCs w:val="24"/>
              <w:lang w:eastAsia="en-GB"/>
            </w:rPr>
            <w:drawing>
              <wp:inline distT="0" distB="0" distL="0" distR="0">
                <wp:extent cx="485775" cy="523875"/>
                <wp:effectExtent l="19050" t="0" r="9525"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srcRect/>
                        <a:stretch>
                          <a:fillRect/>
                        </a:stretch>
                      </pic:blipFill>
                      <pic:spPr bwMode="auto">
                        <a:xfrm>
                          <a:off x="0" y="0"/>
                          <a:ext cx="485775" cy="523875"/>
                        </a:xfrm>
                        <a:prstGeom prst="rect">
                          <a:avLst/>
                        </a:prstGeom>
                        <a:noFill/>
                        <a:ln w="9525">
                          <a:noFill/>
                          <a:miter lim="800000"/>
                          <a:headEnd/>
                          <a:tailEnd/>
                        </a:ln>
                      </pic:spPr>
                    </pic:pic>
                  </a:graphicData>
                </a:graphic>
              </wp:inline>
            </w:drawing>
          </w:r>
        </w:p>
      </w:tc>
    </w:tr>
  </w:tbl>
  <w:p w:rsidR="00C61695" w:rsidRDefault="00C61695">
    <w:pPr>
      <w:pStyle w:val="Header"/>
      <w:rPr>
        <w:sz w:val="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A7028"/>
    <w:rsid w:val="00005EBD"/>
    <w:rsid w:val="000127B3"/>
    <w:rsid w:val="000616AE"/>
    <w:rsid w:val="0007229B"/>
    <w:rsid w:val="00077D22"/>
    <w:rsid w:val="000A0B66"/>
    <w:rsid w:val="000A1F3A"/>
    <w:rsid w:val="000A2D2F"/>
    <w:rsid w:val="000A5696"/>
    <w:rsid w:val="000B1E1F"/>
    <w:rsid w:val="001008FD"/>
    <w:rsid w:val="001028EB"/>
    <w:rsid w:val="001149F7"/>
    <w:rsid w:val="00176260"/>
    <w:rsid w:val="00180D40"/>
    <w:rsid w:val="001B1654"/>
    <w:rsid w:val="001B2B55"/>
    <w:rsid w:val="002164CF"/>
    <w:rsid w:val="00227467"/>
    <w:rsid w:val="002368AF"/>
    <w:rsid w:val="00244BF1"/>
    <w:rsid w:val="0024603A"/>
    <w:rsid w:val="002A5A51"/>
    <w:rsid w:val="002B067A"/>
    <w:rsid w:val="002E1464"/>
    <w:rsid w:val="00340538"/>
    <w:rsid w:val="00381F61"/>
    <w:rsid w:val="003A09CE"/>
    <w:rsid w:val="003C7BBE"/>
    <w:rsid w:val="003D574B"/>
    <w:rsid w:val="003E15FF"/>
    <w:rsid w:val="00403627"/>
    <w:rsid w:val="004162FB"/>
    <w:rsid w:val="00424875"/>
    <w:rsid w:val="00466D96"/>
    <w:rsid w:val="00480BE1"/>
    <w:rsid w:val="00490F5F"/>
    <w:rsid w:val="004A0E33"/>
    <w:rsid w:val="004A591F"/>
    <w:rsid w:val="004F4814"/>
    <w:rsid w:val="00530E84"/>
    <w:rsid w:val="00557506"/>
    <w:rsid w:val="0057183B"/>
    <w:rsid w:val="00573FBE"/>
    <w:rsid w:val="005748DC"/>
    <w:rsid w:val="00587487"/>
    <w:rsid w:val="005A7800"/>
    <w:rsid w:val="005C09F7"/>
    <w:rsid w:val="005C3815"/>
    <w:rsid w:val="005D55A0"/>
    <w:rsid w:val="005D6BBB"/>
    <w:rsid w:val="005E57DB"/>
    <w:rsid w:val="005F243F"/>
    <w:rsid w:val="00615EAC"/>
    <w:rsid w:val="0062364C"/>
    <w:rsid w:val="00643DF0"/>
    <w:rsid w:val="006600B6"/>
    <w:rsid w:val="00665139"/>
    <w:rsid w:val="00682569"/>
    <w:rsid w:val="00685053"/>
    <w:rsid w:val="006A7028"/>
    <w:rsid w:val="006B4512"/>
    <w:rsid w:val="006B5BE9"/>
    <w:rsid w:val="006D0A82"/>
    <w:rsid w:val="006E76B2"/>
    <w:rsid w:val="006F2CA1"/>
    <w:rsid w:val="00713364"/>
    <w:rsid w:val="00733BF6"/>
    <w:rsid w:val="007355E7"/>
    <w:rsid w:val="0075450B"/>
    <w:rsid w:val="00772166"/>
    <w:rsid w:val="007B7D58"/>
    <w:rsid w:val="007C765E"/>
    <w:rsid w:val="007D1975"/>
    <w:rsid w:val="007D24F0"/>
    <w:rsid w:val="007D2539"/>
    <w:rsid w:val="007E3123"/>
    <w:rsid w:val="007F0A81"/>
    <w:rsid w:val="008328BF"/>
    <w:rsid w:val="0084722C"/>
    <w:rsid w:val="00857289"/>
    <w:rsid w:val="00861506"/>
    <w:rsid w:val="008959CC"/>
    <w:rsid w:val="00895EA6"/>
    <w:rsid w:val="00897867"/>
    <w:rsid w:val="008A6F9C"/>
    <w:rsid w:val="008B76AF"/>
    <w:rsid w:val="008D5FFF"/>
    <w:rsid w:val="009002D1"/>
    <w:rsid w:val="00930B7A"/>
    <w:rsid w:val="00930E3F"/>
    <w:rsid w:val="009333F6"/>
    <w:rsid w:val="00946341"/>
    <w:rsid w:val="0095792A"/>
    <w:rsid w:val="00960CB2"/>
    <w:rsid w:val="009856F9"/>
    <w:rsid w:val="00991DD0"/>
    <w:rsid w:val="009A0842"/>
    <w:rsid w:val="009A2BF4"/>
    <w:rsid w:val="009C1ADA"/>
    <w:rsid w:val="00A160C3"/>
    <w:rsid w:val="00A2186D"/>
    <w:rsid w:val="00A349A3"/>
    <w:rsid w:val="00A55F4D"/>
    <w:rsid w:val="00A63BEC"/>
    <w:rsid w:val="00A63CA0"/>
    <w:rsid w:val="00A66545"/>
    <w:rsid w:val="00AA4DE1"/>
    <w:rsid w:val="00AA7450"/>
    <w:rsid w:val="00AB1A9A"/>
    <w:rsid w:val="00AD6965"/>
    <w:rsid w:val="00AD6A58"/>
    <w:rsid w:val="00AE0E78"/>
    <w:rsid w:val="00B370FC"/>
    <w:rsid w:val="00B462E7"/>
    <w:rsid w:val="00BA4E7F"/>
    <w:rsid w:val="00BA677D"/>
    <w:rsid w:val="00BC2F16"/>
    <w:rsid w:val="00BD3B15"/>
    <w:rsid w:val="00BE12BF"/>
    <w:rsid w:val="00BF4649"/>
    <w:rsid w:val="00BF5712"/>
    <w:rsid w:val="00C204EE"/>
    <w:rsid w:val="00C37995"/>
    <w:rsid w:val="00C531CA"/>
    <w:rsid w:val="00C61695"/>
    <w:rsid w:val="00C812AE"/>
    <w:rsid w:val="00C92F8C"/>
    <w:rsid w:val="00CA3573"/>
    <w:rsid w:val="00CB1E31"/>
    <w:rsid w:val="00CC0F31"/>
    <w:rsid w:val="00CC5832"/>
    <w:rsid w:val="00CF5AF5"/>
    <w:rsid w:val="00D07DC8"/>
    <w:rsid w:val="00D217B6"/>
    <w:rsid w:val="00D63267"/>
    <w:rsid w:val="00D8345A"/>
    <w:rsid w:val="00D8409F"/>
    <w:rsid w:val="00D945A0"/>
    <w:rsid w:val="00DB16E8"/>
    <w:rsid w:val="00DC3223"/>
    <w:rsid w:val="00DC638B"/>
    <w:rsid w:val="00DE4218"/>
    <w:rsid w:val="00DE5694"/>
    <w:rsid w:val="00DF21A7"/>
    <w:rsid w:val="00E0032B"/>
    <w:rsid w:val="00E4447F"/>
    <w:rsid w:val="00E62A06"/>
    <w:rsid w:val="00E735F5"/>
    <w:rsid w:val="00E73646"/>
    <w:rsid w:val="00E82488"/>
    <w:rsid w:val="00E90F78"/>
    <w:rsid w:val="00E96FAA"/>
    <w:rsid w:val="00EA3B1E"/>
    <w:rsid w:val="00EB1B3D"/>
    <w:rsid w:val="00EC3589"/>
    <w:rsid w:val="00EE5D9B"/>
    <w:rsid w:val="00F032EA"/>
    <w:rsid w:val="00F30FC0"/>
    <w:rsid w:val="00F345E9"/>
    <w:rsid w:val="00F67099"/>
    <w:rsid w:val="00F929EA"/>
    <w:rsid w:val="00F97D02"/>
    <w:rsid w:val="00FA5413"/>
    <w:rsid w:val="00FA7147"/>
    <w:rsid w:val="00FF4ABB"/>
  </w:rsids>
  <m:mathPr>
    <m:mathFont m:val="Cambria Math"/>
    <m:brkBin m:val="before"/>
    <m:brkBinSub m:val="--"/>
    <m:smallFrac m:val="0"/>
    <m:dispDef/>
    <m:lMargin m:val="0"/>
    <m:rMargin m:val="0"/>
    <m:defJc m:val="centerGroup"/>
    <m:wrapIndent m:val="1440"/>
    <m:intLim m:val="subSup"/>
    <m:naryLim m:val="undOvr"/>
  </m:mathPr>
  <w:themeFontLang w:val="cy-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DB54B6A-AF45-4710-AB11-599A6FCB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y-GB" w:eastAsia="cy-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locked/>
    <w:rPr>
      <w:rFonts w:cs="Times New Roman"/>
    </w:rPr>
  </w:style>
  <w:style w:type="table" w:styleId="TableGrid">
    <w:name w:val="Table Grid"/>
    <w:basedOn w:val="TableNorma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rPr>
      <w:rFonts w:cs="Times New Roman"/>
      <w:color w:val="0563C1"/>
      <w:u w:val="single"/>
    </w:rPr>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18"/>
      <w:szCs w:val="18"/>
    </w:rPr>
  </w:style>
  <w:style w:type="paragraph" w:customStyle="1" w:styleId="BodyText1">
    <w:name w:val="Body Text1"/>
    <w:autoRedefine/>
    <w:pPr>
      <w:ind w:left="360"/>
      <w:jc w:val="both"/>
    </w:pPr>
    <w:rPr>
      <w:rFonts w:cs="Arial"/>
      <w:iCs/>
      <w:snapToGrid w:val="0"/>
      <w:sz w:val="24"/>
      <w:szCs w:val="24"/>
      <w:lang w:val="en-US"/>
    </w:rPr>
  </w:style>
  <w:style w:type="character" w:styleId="CommentReference">
    <w:name w:val="annotation reference"/>
    <w:basedOn w:val="DefaultParagraphFont"/>
    <w:uiPriority w:val="99"/>
    <w:semiHidden/>
    <w:rPr>
      <w:rFonts w:cs="Times New Roman"/>
      <w:sz w:val="18"/>
      <w:szCs w:val="18"/>
    </w:rPr>
  </w:style>
  <w:style w:type="paragraph" w:styleId="CommentText">
    <w:name w:val="annotation text"/>
    <w:basedOn w:val="Normal"/>
    <w:link w:val="CommentTextChar"/>
    <w:uiPriority w:val="99"/>
    <w:semiHidden/>
    <w:pPr>
      <w:spacing w:line="240" w:lineRule="auto"/>
    </w:pPr>
    <w:rPr>
      <w:sz w:val="24"/>
      <w:szCs w:val="24"/>
    </w:r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styleId="Revision">
    <w:name w:val="Revision"/>
    <w:hidden/>
    <w:uiPriority w:val="99"/>
    <w:semiHidden/>
    <w:rPr>
      <w:snapToGrid w:val="0"/>
      <w:sz w:val="22"/>
      <w:szCs w:val="22"/>
      <w:lang w:val="en-GB"/>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582269">
      <w:marLeft w:val="0"/>
      <w:marRight w:val="0"/>
      <w:marTop w:val="0"/>
      <w:marBottom w:val="0"/>
      <w:divBdr>
        <w:top w:val="none" w:sz="0" w:space="0" w:color="auto"/>
        <w:left w:val="none" w:sz="0" w:space="0" w:color="auto"/>
        <w:bottom w:val="none" w:sz="0" w:space="0" w:color="auto"/>
        <w:right w:val="none" w:sz="0" w:space="0" w:color="auto"/>
      </w:divBdr>
      <w:divsChild>
        <w:div w:id="662582255">
          <w:marLeft w:val="0"/>
          <w:marRight w:val="0"/>
          <w:marTop w:val="0"/>
          <w:marBottom w:val="0"/>
          <w:divBdr>
            <w:top w:val="none" w:sz="0" w:space="0" w:color="auto"/>
            <w:left w:val="none" w:sz="0" w:space="0" w:color="auto"/>
            <w:bottom w:val="none" w:sz="0" w:space="0" w:color="auto"/>
            <w:right w:val="none" w:sz="0" w:space="0" w:color="auto"/>
          </w:divBdr>
        </w:div>
        <w:div w:id="662582257">
          <w:marLeft w:val="0"/>
          <w:marRight w:val="0"/>
          <w:marTop w:val="0"/>
          <w:marBottom w:val="0"/>
          <w:divBdr>
            <w:top w:val="none" w:sz="0" w:space="0" w:color="auto"/>
            <w:left w:val="none" w:sz="0" w:space="0" w:color="auto"/>
            <w:bottom w:val="none" w:sz="0" w:space="0" w:color="auto"/>
            <w:right w:val="none" w:sz="0" w:space="0" w:color="auto"/>
          </w:divBdr>
        </w:div>
        <w:div w:id="662582260">
          <w:marLeft w:val="0"/>
          <w:marRight w:val="0"/>
          <w:marTop w:val="0"/>
          <w:marBottom w:val="0"/>
          <w:divBdr>
            <w:top w:val="none" w:sz="0" w:space="0" w:color="auto"/>
            <w:left w:val="none" w:sz="0" w:space="0" w:color="auto"/>
            <w:bottom w:val="none" w:sz="0" w:space="0" w:color="auto"/>
            <w:right w:val="none" w:sz="0" w:space="0" w:color="auto"/>
          </w:divBdr>
        </w:div>
        <w:div w:id="662582265">
          <w:marLeft w:val="0"/>
          <w:marRight w:val="0"/>
          <w:marTop w:val="0"/>
          <w:marBottom w:val="0"/>
          <w:divBdr>
            <w:top w:val="none" w:sz="0" w:space="0" w:color="auto"/>
            <w:left w:val="none" w:sz="0" w:space="0" w:color="auto"/>
            <w:bottom w:val="none" w:sz="0" w:space="0" w:color="auto"/>
            <w:right w:val="none" w:sz="0" w:space="0" w:color="auto"/>
          </w:divBdr>
        </w:div>
        <w:div w:id="662582266">
          <w:marLeft w:val="0"/>
          <w:marRight w:val="0"/>
          <w:marTop w:val="0"/>
          <w:marBottom w:val="0"/>
          <w:divBdr>
            <w:top w:val="none" w:sz="0" w:space="0" w:color="auto"/>
            <w:left w:val="none" w:sz="0" w:space="0" w:color="auto"/>
            <w:bottom w:val="none" w:sz="0" w:space="0" w:color="auto"/>
            <w:right w:val="none" w:sz="0" w:space="0" w:color="auto"/>
          </w:divBdr>
        </w:div>
        <w:div w:id="662582267">
          <w:marLeft w:val="0"/>
          <w:marRight w:val="0"/>
          <w:marTop w:val="0"/>
          <w:marBottom w:val="0"/>
          <w:divBdr>
            <w:top w:val="none" w:sz="0" w:space="0" w:color="auto"/>
            <w:left w:val="none" w:sz="0" w:space="0" w:color="auto"/>
            <w:bottom w:val="none" w:sz="0" w:space="0" w:color="auto"/>
            <w:right w:val="none" w:sz="0" w:space="0" w:color="auto"/>
          </w:divBdr>
        </w:div>
        <w:div w:id="662582270">
          <w:marLeft w:val="0"/>
          <w:marRight w:val="0"/>
          <w:marTop w:val="0"/>
          <w:marBottom w:val="0"/>
          <w:divBdr>
            <w:top w:val="none" w:sz="0" w:space="0" w:color="auto"/>
            <w:left w:val="none" w:sz="0" w:space="0" w:color="auto"/>
            <w:bottom w:val="none" w:sz="0" w:space="0" w:color="auto"/>
            <w:right w:val="none" w:sz="0" w:space="0" w:color="auto"/>
          </w:divBdr>
        </w:div>
        <w:div w:id="662582272">
          <w:marLeft w:val="0"/>
          <w:marRight w:val="0"/>
          <w:marTop w:val="0"/>
          <w:marBottom w:val="0"/>
          <w:divBdr>
            <w:top w:val="none" w:sz="0" w:space="0" w:color="auto"/>
            <w:left w:val="none" w:sz="0" w:space="0" w:color="auto"/>
            <w:bottom w:val="none" w:sz="0" w:space="0" w:color="auto"/>
            <w:right w:val="none" w:sz="0" w:space="0" w:color="auto"/>
          </w:divBdr>
        </w:div>
        <w:div w:id="662582273">
          <w:marLeft w:val="0"/>
          <w:marRight w:val="0"/>
          <w:marTop w:val="0"/>
          <w:marBottom w:val="0"/>
          <w:divBdr>
            <w:top w:val="none" w:sz="0" w:space="0" w:color="auto"/>
            <w:left w:val="none" w:sz="0" w:space="0" w:color="auto"/>
            <w:bottom w:val="none" w:sz="0" w:space="0" w:color="auto"/>
            <w:right w:val="none" w:sz="0" w:space="0" w:color="auto"/>
          </w:divBdr>
        </w:div>
        <w:div w:id="662582277">
          <w:marLeft w:val="0"/>
          <w:marRight w:val="0"/>
          <w:marTop w:val="0"/>
          <w:marBottom w:val="0"/>
          <w:divBdr>
            <w:top w:val="none" w:sz="0" w:space="0" w:color="auto"/>
            <w:left w:val="none" w:sz="0" w:space="0" w:color="auto"/>
            <w:bottom w:val="none" w:sz="0" w:space="0" w:color="auto"/>
            <w:right w:val="none" w:sz="0" w:space="0" w:color="auto"/>
          </w:divBdr>
        </w:div>
        <w:div w:id="662582279">
          <w:marLeft w:val="0"/>
          <w:marRight w:val="0"/>
          <w:marTop w:val="0"/>
          <w:marBottom w:val="0"/>
          <w:divBdr>
            <w:top w:val="none" w:sz="0" w:space="0" w:color="auto"/>
            <w:left w:val="none" w:sz="0" w:space="0" w:color="auto"/>
            <w:bottom w:val="none" w:sz="0" w:space="0" w:color="auto"/>
            <w:right w:val="none" w:sz="0" w:space="0" w:color="auto"/>
          </w:divBdr>
        </w:div>
        <w:div w:id="662582280">
          <w:marLeft w:val="0"/>
          <w:marRight w:val="0"/>
          <w:marTop w:val="0"/>
          <w:marBottom w:val="0"/>
          <w:divBdr>
            <w:top w:val="none" w:sz="0" w:space="0" w:color="auto"/>
            <w:left w:val="none" w:sz="0" w:space="0" w:color="auto"/>
            <w:bottom w:val="none" w:sz="0" w:space="0" w:color="auto"/>
            <w:right w:val="none" w:sz="0" w:space="0" w:color="auto"/>
          </w:divBdr>
        </w:div>
        <w:div w:id="662582282">
          <w:marLeft w:val="0"/>
          <w:marRight w:val="0"/>
          <w:marTop w:val="0"/>
          <w:marBottom w:val="0"/>
          <w:divBdr>
            <w:top w:val="none" w:sz="0" w:space="0" w:color="auto"/>
            <w:left w:val="none" w:sz="0" w:space="0" w:color="auto"/>
            <w:bottom w:val="none" w:sz="0" w:space="0" w:color="auto"/>
            <w:right w:val="none" w:sz="0" w:space="0" w:color="auto"/>
          </w:divBdr>
        </w:div>
        <w:div w:id="662582284">
          <w:marLeft w:val="0"/>
          <w:marRight w:val="0"/>
          <w:marTop w:val="0"/>
          <w:marBottom w:val="0"/>
          <w:divBdr>
            <w:top w:val="none" w:sz="0" w:space="0" w:color="auto"/>
            <w:left w:val="none" w:sz="0" w:space="0" w:color="auto"/>
            <w:bottom w:val="none" w:sz="0" w:space="0" w:color="auto"/>
            <w:right w:val="none" w:sz="0" w:space="0" w:color="auto"/>
          </w:divBdr>
        </w:div>
        <w:div w:id="662582287">
          <w:marLeft w:val="0"/>
          <w:marRight w:val="0"/>
          <w:marTop w:val="0"/>
          <w:marBottom w:val="0"/>
          <w:divBdr>
            <w:top w:val="none" w:sz="0" w:space="0" w:color="auto"/>
            <w:left w:val="none" w:sz="0" w:space="0" w:color="auto"/>
            <w:bottom w:val="none" w:sz="0" w:space="0" w:color="auto"/>
            <w:right w:val="none" w:sz="0" w:space="0" w:color="auto"/>
          </w:divBdr>
        </w:div>
        <w:div w:id="662582292">
          <w:marLeft w:val="0"/>
          <w:marRight w:val="0"/>
          <w:marTop w:val="0"/>
          <w:marBottom w:val="0"/>
          <w:divBdr>
            <w:top w:val="none" w:sz="0" w:space="0" w:color="auto"/>
            <w:left w:val="none" w:sz="0" w:space="0" w:color="auto"/>
            <w:bottom w:val="none" w:sz="0" w:space="0" w:color="auto"/>
            <w:right w:val="none" w:sz="0" w:space="0" w:color="auto"/>
          </w:divBdr>
        </w:div>
        <w:div w:id="662582294">
          <w:marLeft w:val="0"/>
          <w:marRight w:val="0"/>
          <w:marTop w:val="0"/>
          <w:marBottom w:val="0"/>
          <w:divBdr>
            <w:top w:val="none" w:sz="0" w:space="0" w:color="auto"/>
            <w:left w:val="none" w:sz="0" w:space="0" w:color="auto"/>
            <w:bottom w:val="none" w:sz="0" w:space="0" w:color="auto"/>
            <w:right w:val="none" w:sz="0" w:space="0" w:color="auto"/>
          </w:divBdr>
        </w:div>
        <w:div w:id="662582295">
          <w:marLeft w:val="0"/>
          <w:marRight w:val="0"/>
          <w:marTop w:val="0"/>
          <w:marBottom w:val="0"/>
          <w:divBdr>
            <w:top w:val="none" w:sz="0" w:space="0" w:color="auto"/>
            <w:left w:val="none" w:sz="0" w:space="0" w:color="auto"/>
            <w:bottom w:val="none" w:sz="0" w:space="0" w:color="auto"/>
            <w:right w:val="none" w:sz="0" w:space="0" w:color="auto"/>
          </w:divBdr>
        </w:div>
        <w:div w:id="662582296">
          <w:marLeft w:val="0"/>
          <w:marRight w:val="0"/>
          <w:marTop w:val="0"/>
          <w:marBottom w:val="0"/>
          <w:divBdr>
            <w:top w:val="none" w:sz="0" w:space="0" w:color="auto"/>
            <w:left w:val="none" w:sz="0" w:space="0" w:color="auto"/>
            <w:bottom w:val="none" w:sz="0" w:space="0" w:color="auto"/>
            <w:right w:val="none" w:sz="0" w:space="0" w:color="auto"/>
          </w:divBdr>
        </w:div>
        <w:div w:id="662582297">
          <w:marLeft w:val="0"/>
          <w:marRight w:val="0"/>
          <w:marTop w:val="0"/>
          <w:marBottom w:val="0"/>
          <w:divBdr>
            <w:top w:val="none" w:sz="0" w:space="0" w:color="auto"/>
            <w:left w:val="none" w:sz="0" w:space="0" w:color="auto"/>
            <w:bottom w:val="none" w:sz="0" w:space="0" w:color="auto"/>
            <w:right w:val="none" w:sz="0" w:space="0" w:color="auto"/>
          </w:divBdr>
        </w:div>
        <w:div w:id="662582298">
          <w:marLeft w:val="0"/>
          <w:marRight w:val="0"/>
          <w:marTop w:val="0"/>
          <w:marBottom w:val="0"/>
          <w:divBdr>
            <w:top w:val="none" w:sz="0" w:space="0" w:color="auto"/>
            <w:left w:val="none" w:sz="0" w:space="0" w:color="auto"/>
            <w:bottom w:val="none" w:sz="0" w:space="0" w:color="auto"/>
            <w:right w:val="none" w:sz="0" w:space="0" w:color="auto"/>
          </w:divBdr>
        </w:div>
        <w:div w:id="662582303">
          <w:marLeft w:val="0"/>
          <w:marRight w:val="0"/>
          <w:marTop w:val="0"/>
          <w:marBottom w:val="0"/>
          <w:divBdr>
            <w:top w:val="none" w:sz="0" w:space="0" w:color="auto"/>
            <w:left w:val="none" w:sz="0" w:space="0" w:color="auto"/>
            <w:bottom w:val="none" w:sz="0" w:space="0" w:color="auto"/>
            <w:right w:val="none" w:sz="0" w:space="0" w:color="auto"/>
          </w:divBdr>
        </w:div>
        <w:div w:id="662582304">
          <w:marLeft w:val="0"/>
          <w:marRight w:val="0"/>
          <w:marTop w:val="0"/>
          <w:marBottom w:val="0"/>
          <w:divBdr>
            <w:top w:val="none" w:sz="0" w:space="0" w:color="auto"/>
            <w:left w:val="none" w:sz="0" w:space="0" w:color="auto"/>
            <w:bottom w:val="none" w:sz="0" w:space="0" w:color="auto"/>
            <w:right w:val="none" w:sz="0" w:space="0" w:color="auto"/>
          </w:divBdr>
        </w:div>
        <w:div w:id="662582306">
          <w:marLeft w:val="0"/>
          <w:marRight w:val="0"/>
          <w:marTop w:val="0"/>
          <w:marBottom w:val="0"/>
          <w:divBdr>
            <w:top w:val="none" w:sz="0" w:space="0" w:color="auto"/>
            <w:left w:val="none" w:sz="0" w:space="0" w:color="auto"/>
            <w:bottom w:val="none" w:sz="0" w:space="0" w:color="auto"/>
            <w:right w:val="none" w:sz="0" w:space="0" w:color="auto"/>
          </w:divBdr>
        </w:div>
        <w:div w:id="662582314">
          <w:marLeft w:val="0"/>
          <w:marRight w:val="0"/>
          <w:marTop w:val="0"/>
          <w:marBottom w:val="0"/>
          <w:divBdr>
            <w:top w:val="none" w:sz="0" w:space="0" w:color="auto"/>
            <w:left w:val="none" w:sz="0" w:space="0" w:color="auto"/>
            <w:bottom w:val="none" w:sz="0" w:space="0" w:color="auto"/>
            <w:right w:val="none" w:sz="0" w:space="0" w:color="auto"/>
          </w:divBdr>
        </w:div>
        <w:div w:id="662582320">
          <w:marLeft w:val="0"/>
          <w:marRight w:val="0"/>
          <w:marTop w:val="0"/>
          <w:marBottom w:val="0"/>
          <w:divBdr>
            <w:top w:val="none" w:sz="0" w:space="0" w:color="auto"/>
            <w:left w:val="none" w:sz="0" w:space="0" w:color="auto"/>
            <w:bottom w:val="none" w:sz="0" w:space="0" w:color="auto"/>
            <w:right w:val="none" w:sz="0" w:space="0" w:color="auto"/>
          </w:divBdr>
        </w:div>
        <w:div w:id="662582321">
          <w:marLeft w:val="0"/>
          <w:marRight w:val="0"/>
          <w:marTop w:val="0"/>
          <w:marBottom w:val="0"/>
          <w:divBdr>
            <w:top w:val="none" w:sz="0" w:space="0" w:color="auto"/>
            <w:left w:val="none" w:sz="0" w:space="0" w:color="auto"/>
            <w:bottom w:val="none" w:sz="0" w:space="0" w:color="auto"/>
            <w:right w:val="none" w:sz="0" w:space="0" w:color="auto"/>
          </w:divBdr>
        </w:div>
        <w:div w:id="662582330">
          <w:marLeft w:val="0"/>
          <w:marRight w:val="0"/>
          <w:marTop w:val="0"/>
          <w:marBottom w:val="0"/>
          <w:divBdr>
            <w:top w:val="none" w:sz="0" w:space="0" w:color="auto"/>
            <w:left w:val="none" w:sz="0" w:space="0" w:color="auto"/>
            <w:bottom w:val="none" w:sz="0" w:space="0" w:color="auto"/>
            <w:right w:val="none" w:sz="0" w:space="0" w:color="auto"/>
          </w:divBdr>
        </w:div>
      </w:divsChild>
    </w:div>
    <w:div w:id="662582276">
      <w:marLeft w:val="0"/>
      <w:marRight w:val="0"/>
      <w:marTop w:val="0"/>
      <w:marBottom w:val="0"/>
      <w:divBdr>
        <w:top w:val="none" w:sz="0" w:space="0" w:color="auto"/>
        <w:left w:val="none" w:sz="0" w:space="0" w:color="auto"/>
        <w:bottom w:val="none" w:sz="0" w:space="0" w:color="auto"/>
        <w:right w:val="none" w:sz="0" w:space="0" w:color="auto"/>
      </w:divBdr>
      <w:divsChild>
        <w:div w:id="662582256">
          <w:marLeft w:val="0"/>
          <w:marRight w:val="0"/>
          <w:marTop w:val="0"/>
          <w:marBottom w:val="0"/>
          <w:divBdr>
            <w:top w:val="none" w:sz="0" w:space="0" w:color="auto"/>
            <w:left w:val="none" w:sz="0" w:space="0" w:color="auto"/>
            <w:bottom w:val="none" w:sz="0" w:space="0" w:color="auto"/>
            <w:right w:val="none" w:sz="0" w:space="0" w:color="auto"/>
          </w:divBdr>
        </w:div>
        <w:div w:id="662582258">
          <w:marLeft w:val="0"/>
          <w:marRight w:val="0"/>
          <w:marTop w:val="0"/>
          <w:marBottom w:val="0"/>
          <w:divBdr>
            <w:top w:val="none" w:sz="0" w:space="0" w:color="auto"/>
            <w:left w:val="none" w:sz="0" w:space="0" w:color="auto"/>
            <w:bottom w:val="none" w:sz="0" w:space="0" w:color="auto"/>
            <w:right w:val="none" w:sz="0" w:space="0" w:color="auto"/>
          </w:divBdr>
        </w:div>
        <w:div w:id="662582259">
          <w:marLeft w:val="0"/>
          <w:marRight w:val="0"/>
          <w:marTop w:val="0"/>
          <w:marBottom w:val="0"/>
          <w:divBdr>
            <w:top w:val="none" w:sz="0" w:space="0" w:color="auto"/>
            <w:left w:val="none" w:sz="0" w:space="0" w:color="auto"/>
            <w:bottom w:val="none" w:sz="0" w:space="0" w:color="auto"/>
            <w:right w:val="none" w:sz="0" w:space="0" w:color="auto"/>
          </w:divBdr>
        </w:div>
        <w:div w:id="662582261">
          <w:marLeft w:val="0"/>
          <w:marRight w:val="0"/>
          <w:marTop w:val="0"/>
          <w:marBottom w:val="0"/>
          <w:divBdr>
            <w:top w:val="none" w:sz="0" w:space="0" w:color="auto"/>
            <w:left w:val="none" w:sz="0" w:space="0" w:color="auto"/>
            <w:bottom w:val="none" w:sz="0" w:space="0" w:color="auto"/>
            <w:right w:val="none" w:sz="0" w:space="0" w:color="auto"/>
          </w:divBdr>
        </w:div>
        <w:div w:id="662582262">
          <w:marLeft w:val="0"/>
          <w:marRight w:val="0"/>
          <w:marTop w:val="0"/>
          <w:marBottom w:val="0"/>
          <w:divBdr>
            <w:top w:val="none" w:sz="0" w:space="0" w:color="auto"/>
            <w:left w:val="none" w:sz="0" w:space="0" w:color="auto"/>
            <w:bottom w:val="none" w:sz="0" w:space="0" w:color="auto"/>
            <w:right w:val="none" w:sz="0" w:space="0" w:color="auto"/>
          </w:divBdr>
        </w:div>
        <w:div w:id="662582263">
          <w:marLeft w:val="0"/>
          <w:marRight w:val="0"/>
          <w:marTop w:val="0"/>
          <w:marBottom w:val="0"/>
          <w:divBdr>
            <w:top w:val="none" w:sz="0" w:space="0" w:color="auto"/>
            <w:left w:val="none" w:sz="0" w:space="0" w:color="auto"/>
            <w:bottom w:val="none" w:sz="0" w:space="0" w:color="auto"/>
            <w:right w:val="none" w:sz="0" w:space="0" w:color="auto"/>
          </w:divBdr>
        </w:div>
        <w:div w:id="662582264">
          <w:marLeft w:val="0"/>
          <w:marRight w:val="0"/>
          <w:marTop w:val="0"/>
          <w:marBottom w:val="0"/>
          <w:divBdr>
            <w:top w:val="none" w:sz="0" w:space="0" w:color="auto"/>
            <w:left w:val="none" w:sz="0" w:space="0" w:color="auto"/>
            <w:bottom w:val="none" w:sz="0" w:space="0" w:color="auto"/>
            <w:right w:val="none" w:sz="0" w:space="0" w:color="auto"/>
          </w:divBdr>
        </w:div>
        <w:div w:id="662582268">
          <w:marLeft w:val="0"/>
          <w:marRight w:val="0"/>
          <w:marTop w:val="0"/>
          <w:marBottom w:val="0"/>
          <w:divBdr>
            <w:top w:val="none" w:sz="0" w:space="0" w:color="auto"/>
            <w:left w:val="none" w:sz="0" w:space="0" w:color="auto"/>
            <w:bottom w:val="none" w:sz="0" w:space="0" w:color="auto"/>
            <w:right w:val="none" w:sz="0" w:space="0" w:color="auto"/>
          </w:divBdr>
        </w:div>
        <w:div w:id="662582271">
          <w:marLeft w:val="0"/>
          <w:marRight w:val="0"/>
          <w:marTop w:val="0"/>
          <w:marBottom w:val="0"/>
          <w:divBdr>
            <w:top w:val="none" w:sz="0" w:space="0" w:color="auto"/>
            <w:left w:val="none" w:sz="0" w:space="0" w:color="auto"/>
            <w:bottom w:val="none" w:sz="0" w:space="0" w:color="auto"/>
            <w:right w:val="none" w:sz="0" w:space="0" w:color="auto"/>
          </w:divBdr>
        </w:div>
        <w:div w:id="662582274">
          <w:marLeft w:val="0"/>
          <w:marRight w:val="0"/>
          <w:marTop w:val="0"/>
          <w:marBottom w:val="0"/>
          <w:divBdr>
            <w:top w:val="none" w:sz="0" w:space="0" w:color="auto"/>
            <w:left w:val="none" w:sz="0" w:space="0" w:color="auto"/>
            <w:bottom w:val="none" w:sz="0" w:space="0" w:color="auto"/>
            <w:right w:val="none" w:sz="0" w:space="0" w:color="auto"/>
          </w:divBdr>
        </w:div>
        <w:div w:id="662582275">
          <w:marLeft w:val="0"/>
          <w:marRight w:val="0"/>
          <w:marTop w:val="0"/>
          <w:marBottom w:val="0"/>
          <w:divBdr>
            <w:top w:val="none" w:sz="0" w:space="0" w:color="auto"/>
            <w:left w:val="none" w:sz="0" w:space="0" w:color="auto"/>
            <w:bottom w:val="none" w:sz="0" w:space="0" w:color="auto"/>
            <w:right w:val="none" w:sz="0" w:space="0" w:color="auto"/>
          </w:divBdr>
        </w:div>
        <w:div w:id="662582278">
          <w:marLeft w:val="0"/>
          <w:marRight w:val="0"/>
          <w:marTop w:val="0"/>
          <w:marBottom w:val="0"/>
          <w:divBdr>
            <w:top w:val="none" w:sz="0" w:space="0" w:color="auto"/>
            <w:left w:val="none" w:sz="0" w:space="0" w:color="auto"/>
            <w:bottom w:val="none" w:sz="0" w:space="0" w:color="auto"/>
            <w:right w:val="none" w:sz="0" w:space="0" w:color="auto"/>
          </w:divBdr>
        </w:div>
        <w:div w:id="662582281">
          <w:marLeft w:val="0"/>
          <w:marRight w:val="0"/>
          <w:marTop w:val="0"/>
          <w:marBottom w:val="0"/>
          <w:divBdr>
            <w:top w:val="none" w:sz="0" w:space="0" w:color="auto"/>
            <w:left w:val="none" w:sz="0" w:space="0" w:color="auto"/>
            <w:bottom w:val="none" w:sz="0" w:space="0" w:color="auto"/>
            <w:right w:val="none" w:sz="0" w:space="0" w:color="auto"/>
          </w:divBdr>
        </w:div>
        <w:div w:id="662582283">
          <w:marLeft w:val="0"/>
          <w:marRight w:val="0"/>
          <w:marTop w:val="0"/>
          <w:marBottom w:val="0"/>
          <w:divBdr>
            <w:top w:val="none" w:sz="0" w:space="0" w:color="auto"/>
            <w:left w:val="none" w:sz="0" w:space="0" w:color="auto"/>
            <w:bottom w:val="none" w:sz="0" w:space="0" w:color="auto"/>
            <w:right w:val="none" w:sz="0" w:space="0" w:color="auto"/>
          </w:divBdr>
        </w:div>
        <w:div w:id="662582285">
          <w:marLeft w:val="0"/>
          <w:marRight w:val="0"/>
          <w:marTop w:val="0"/>
          <w:marBottom w:val="0"/>
          <w:divBdr>
            <w:top w:val="none" w:sz="0" w:space="0" w:color="auto"/>
            <w:left w:val="none" w:sz="0" w:space="0" w:color="auto"/>
            <w:bottom w:val="none" w:sz="0" w:space="0" w:color="auto"/>
            <w:right w:val="none" w:sz="0" w:space="0" w:color="auto"/>
          </w:divBdr>
        </w:div>
        <w:div w:id="662582286">
          <w:marLeft w:val="0"/>
          <w:marRight w:val="0"/>
          <w:marTop w:val="0"/>
          <w:marBottom w:val="0"/>
          <w:divBdr>
            <w:top w:val="none" w:sz="0" w:space="0" w:color="auto"/>
            <w:left w:val="none" w:sz="0" w:space="0" w:color="auto"/>
            <w:bottom w:val="none" w:sz="0" w:space="0" w:color="auto"/>
            <w:right w:val="none" w:sz="0" w:space="0" w:color="auto"/>
          </w:divBdr>
        </w:div>
        <w:div w:id="662582288">
          <w:marLeft w:val="0"/>
          <w:marRight w:val="0"/>
          <w:marTop w:val="0"/>
          <w:marBottom w:val="0"/>
          <w:divBdr>
            <w:top w:val="none" w:sz="0" w:space="0" w:color="auto"/>
            <w:left w:val="none" w:sz="0" w:space="0" w:color="auto"/>
            <w:bottom w:val="none" w:sz="0" w:space="0" w:color="auto"/>
            <w:right w:val="none" w:sz="0" w:space="0" w:color="auto"/>
          </w:divBdr>
        </w:div>
        <w:div w:id="662582289">
          <w:marLeft w:val="0"/>
          <w:marRight w:val="0"/>
          <w:marTop w:val="0"/>
          <w:marBottom w:val="0"/>
          <w:divBdr>
            <w:top w:val="none" w:sz="0" w:space="0" w:color="auto"/>
            <w:left w:val="none" w:sz="0" w:space="0" w:color="auto"/>
            <w:bottom w:val="none" w:sz="0" w:space="0" w:color="auto"/>
            <w:right w:val="none" w:sz="0" w:space="0" w:color="auto"/>
          </w:divBdr>
        </w:div>
        <w:div w:id="662582290">
          <w:marLeft w:val="0"/>
          <w:marRight w:val="0"/>
          <w:marTop w:val="0"/>
          <w:marBottom w:val="0"/>
          <w:divBdr>
            <w:top w:val="none" w:sz="0" w:space="0" w:color="auto"/>
            <w:left w:val="none" w:sz="0" w:space="0" w:color="auto"/>
            <w:bottom w:val="none" w:sz="0" w:space="0" w:color="auto"/>
            <w:right w:val="none" w:sz="0" w:space="0" w:color="auto"/>
          </w:divBdr>
        </w:div>
        <w:div w:id="662582291">
          <w:marLeft w:val="0"/>
          <w:marRight w:val="0"/>
          <w:marTop w:val="0"/>
          <w:marBottom w:val="0"/>
          <w:divBdr>
            <w:top w:val="none" w:sz="0" w:space="0" w:color="auto"/>
            <w:left w:val="none" w:sz="0" w:space="0" w:color="auto"/>
            <w:bottom w:val="none" w:sz="0" w:space="0" w:color="auto"/>
            <w:right w:val="none" w:sz="0" w:space="0" w:color="auto"/>
          </w:divBdr>
        </w:div>
        <w:div w:id="662582293">
          <w:marLeft w:val="0"/>
          <w:marRight w:val="0"/>
          <w:marTop w:val="0"/>
          <w:marBottom w:val="0"/>
          <w:divBdr>
            <w:top w:val="none" w:sz="0" w:space="0" w:color="auto"/>
            <w:left w:val="none" w:sz="0" w:space="0" w:color="auto"/>
            <w:bottom w:val="none" w:sz="0" w:space="0" w:color="auto"/>
            <w:right w:val="none" w:sz="0" w:space="0" w:color="auto"/>
          </w:divBdr>
        </w:div>
        <w:div w:id="662582300">
          <w:marLeft w:val="0"/>
          <w:marRight w:val="0"/>
          <w:marTop w:val="0"/>
          <w:marBottom w:val="0"/>
          <w:divBdr>
            <w:top w:val="none" w:sz="0" w:space="0" w:color="auto"/>
            <w:left w:val="none" w:sz="0" w:space="0" w:color="auto"/>
            <w:bottom w:val="none" w:sz="0" w:space="0" w:color="auto"/>
            <w:right w:val="none" w:sz="0" w:space="0" w:color="auto"/>
          </w:divBdr>
        </w:div>
        <w:div w:id="662582301">
          <w:marLeft w:val="0"/>
          <w:marRight w:val="0"/>
          <w:marTop w:val="0"/>
          <w:marBottom w:val="0"/>
          <w:divBdr>
            <w:top w:val="none" w:sz="0" w:space="0" w:color="auto"/>
            <w:left w:val="none" w:sz="0" w:space="0" w:color="auto"/>
            <w:bottom w:val="none" w:sz="0" w:space="0" w:color="auto"/>
            <w:right w:val="none" w:sz="0" w:space="0" w:color="auto"/>
          </w:divBdr>
        </w:div>
        <w:div w:id="662582302">
          <w:marLeft w:val="0"/>
          <w:marRight w:val="0"/>
          <w:marTop w:val="0"/>
          <w:marBottom w:val="0"/>
          <w:divBdr>
            <w:top w:val="none" w:sz="0" w:space="0" w:color="auto"/>
            <w:left w:val="none" w:sz="0" w:space="0" w:color="auto"/>
            <w:bottom w:val="none" w:sz="0" w:space="0" w:color="auto"/>
            <w:right w:val="none" w:sz="0" w:space="0" w:color="auto"/>
          </w:divBdr>
        </w:div>
        <w:div w:id="662582305">
          <w:marLeft w:val="0"/>
          <w:marRight w:val="0"/>
          <w:marTop w:val="0"/>
          <w:marBottom w:val="0"/>
          <w:divBdr>
            <w:top w:val="none" w:sz="0" w:space="0" w:color="auto"/>
            <w:left w:val="none" w:sz="0" w:space="0" w:color="auto"/>
            <w:bottom w:val="none" w:sz="0" w:space="0" w:color="auto"/>
            <w:right w:val="none" w:sz="0" w:space="0" w:color="auto"/>
          </w:divBdr>
        </w:div>
        <w:div w:id="662582307">
          <w:marLeft w:val="0"/>
          <w:marRight w:val="0"/>
          <w:marTop w:val="0"/>
          <w:marBottom w:val="0"/>
          <w:divBdr>
            <w:top w:val="none" w:sz="0" w:space="0" w:color="auto"/>
            <w:left w:val="none" w:sz="0" w:space="0" w:color="auto"/>
            <w:bottom w:val="none" w:sz="0" w:space="0" w:color="auto"/>
            <w:right w:val="none" w:sz="0" w:space="0" w:color="auto"/>
          </w:divBdr>
        </w:div>
        <w:div w:id="662582308">
          <w:marLeft w:val="0"/>
          <w:marRight w:val="0"/>
          <w:marTop w:val="0"/>
          <w:marBottom w:val="0"/>
          <w:divBdr>
            <w:top w:val="none" w:sz="0" w:space="0" w:color="auto"/>
            <w:left w:val="none" w:sz="0" w:space="0" w:color="auto"/>
            <w:bottom w:val="none" w:sz="0" w:space="0" w:color="auto"/>
            <w:right w:val="none" w:sz="0" w:space="0" w:color="auto"/>
          </w:divBdr>
        </w:div>
        <w:div w:id="662582309">
          <w:marLeft w:val="0"/>
          <w:marRight w:val="0"/>
          <w:marTop w:val="0"/>
          <w:marBottom w:val="0"/>
          <w:divBdr>
            <w:top w:val="none" w:sz="0" w:space="0" w:color="auto"/>
            <w:left w:val="none" w:sz="0" w:space="0" w:color="auto"/>
            <w:bottom w:val="none" w:sz="0" w:space="0" w:color="auto"/>
            <w:right w:val="none" w:sz="0" w:space="0" w:color="auto"/>
          </w:divBdr>
        </w:div>
        <w:div w:id="662582310">
          <w:marLeft w:val="0"/>
          <w:marRight w:val="0"/>
          <w:marTop w:val="0"/>
          <w:marBottom w:val="0"/>
          <w:divBdr>
            <w:top w:val="none" w:sz="0" w:space="0" w:color="auto"/>
            <w:left w:val="none" w:sz="0" w:space="0" w:color="auto"/>
            <w:bottom w:val="none" w:sz="0" w:space="0" w:color="auto"/>
            <w:right w:val="none" w:sz="0" w:space="0" w:color="auto"/>
          </w:divBdr>
        </w:div>
        <w:div w:id="662582311">
          <w:marLeft w:val="0"/>
          <w:marRight w:val="0"/>
          <w:marTop w:val="0"/>
          <w:marBottom w:val="0"/>
          <w:divBdr>
            <w:top w:val="none" w:sz="0" w:space="0" w:color="auto"/>
            <w:left w:val="none" w:sz="0" w:space="0" w:color="auto"/>
            <w:bottom w:val="none" w:sz="0" w:space="0" w:color="auto"/>
            <w:right w:val="none" w:sz="0" w:space="0" w:color="auto"/>
          </w:divBdr>
        </w:div>
        <w:div w:id="662582313">
          <w:marLeft w:val="0"/>
          <w:marRight w:val="0"/>
          <w:marTop w:val="0"/>
          <w:marBottom w:val="0"/>
          <w:divBdr>
            <w:top w:val="none" w:sz="0" w:space="0" w:color="auto"/>
            <w:left w:val="none" w:sz="0" w:space="0" w:color="auto"/>
            <w:bottom w:val="none" w:sz="0" w:space="0" w:color="auto"/>
            <w:right w:val="none" w:sz="0" w:space="0" w:color="auto"/>
          </w:divBdr>
        </w:div>
        <w:div w:id="662582315">
          <w:marLeft w:val="0"/>
          <w:marRight w:val="0"/>
          <w:marTop w:val="0"/>
          <w:marBottom w:val="0"/>
          <w:divBdr>
            <w:top w:val="none" w:sz="0" w:space="0" w:color="auto"/>
            <w:left w:val="none" w:sz="0" w:space="0" w:color="auto"/>
            <w:bottom w:val="none" w:sz="0" w:space="0" w:color="auto"/>
            <w:right w:val="none" w:sz="0" w:space="0" w:color="auto"/>
          </w:divBdr>
        </w:div>
        <w:div w:id="662582316">
          <w:marLeft w:val="0"/>
          <w:marRight w:val="0"/>
          <w:marTop w:val="0"/>
          <w:marBottom w:val="0"/>
          <w:divBdr>
            <w:top w:val="none" w:sz="0" w:space="0" w:color="auto"/>
            <w:left w:val="none" w:sz="0" w:space="0" w:color="auto"/>
            <w:bottom w:val="none" w:sz="0" w:space="0" w:color="auto"/>
            <w:right w:val="none" w:sz="0" w:space="0" w:color="auto"/>
          </w:divBdr>
        </w:div>
        <w:div w:id="662582317">
          <w:marLeft w:val="0"/>
          <w:marRight w:val="0"/>
          <w:marTop w:val="0"/>
          <w:marBottom w:val="0"/>
          <w:divBdr>
            <w:top w:val="none" w:sz="0" w:space="0" w:color="auto"/>
            <w:left w:val="none" w:sz="0" w:space="0" w:color="auto"/>
            <w:bottom w:val="none" w:sz="0" w:space="0" w:color="auto"/>
            <w:right w:val="none" w:sz="0" w:space="0" w:color="auto"/>
          </w:divBdr>
        </w:div>
        <w:div w:id="662582318">
          <w:marLeft w:val="0"/>
          <w:marRight w:val="0"/>
          <w:marTop w:val="0"/>
          <w:marBottom w:val="0"/>
          <w:divBdr>
            <w:top w:val="none" w:sz="0" w:space="0" w:color="auto"/>
            <w:left w:val="none" w:sz="0" w:space="0" w:color="auto"/>
            <w:bottom w:val="none" w:sz="0" w:space="0" w:color="auto"/>
            <w:right w:val="none" w:sz="0" w:space="0" w:color="auto"/>
          </w:divBdr>
        </w:div>
        <w:div w:id="662582319">
          <w:marLeft w:val="0"/>
          <w:marRight w:val="0"/>
          <w:marTop w:val="0"/>
          <w:marBottom w:val="0"/>
          <w:divBdr>
            <w:top w:val="none" w:sz="0" w:space="0" w:color="auto"/>
            <w:left w:val="none" w:sz="0" w:space="0" w:color="auto"/>
            <w:bottom w:val="none" w:sz="0" w:space="0" w:color="auto"/>
            <w:right w:val="none" w:sz="0" w:space="0" w:color="auto"/>
          </w:divBdr>
        </w:div>
        <w:div w:id="662582323">
          <w:marLeft w:val="0"/>
          <w:marRight w:val="0"/>
          <w:marTop w:val="0"/>
          <w:marBottom w:val="0"/>
          <w:divBdr>
            <w:top w:val="none" w:sz="0" w:space="0" w:color="auto"/>
            <w:left w:val="none" w:sz="0" w:space="0" w:color="auto"/>
            <w:bottom w:val="none" w:sz="0" w:space="0" w:color="auto"/>
            <w:right w:val="none" w:sz="0" w:space="0" w:color="auto"/>
          </w:divBdr>
        </w:div>
        <w:div w:id="662582324">
          <w:marLeft w:val="0"/>
          <w:marRight w:val="0"/>
          <w:marTop w:val="0"/>
          <w:marBottom w:val="0"/>
          <w:divBdr>
            <w:top w:val="none" w:sz="0" w:space="0" w:color="auto"/>
            <w:left w:val="none" w:sz="0" w:space="0" w:color="auto"/>
            <w:bottom w:val="none" w:sz="0" w:space="0" w:color="auto"/>
            <w:right w:val="none" w:sz="0" w:space="0" w:color="auto"/>
          </w:divBdr>
        </w:div>
        <w:div w:id="662582326">
          <w:marLeft w:val="0"/>
          <w:marRight w:val="0"/>
          <w:marTop w:val="0"/>
          <w:marBottom w:val="0"/>
          <w:divBdr>
            <w:top w:val="none" w:sz="0" w:space="0" w:color="auto"/>
            <w:left w:val="none" w:sz="0" w:space="0" w:color="auto"/>
            <w:bottom w:val="none" w:sz="0" w:space="0" w:color="auto"/>
            <w:right w:val="none" w:sz="0" w:space="0" w:color="auto"/>
          </w:divBdr>
        </w:div>
        <w:div w:id="662582327">
          <w:marLeft w:val="0"/>
          <w:marRight w:val="0"/>
          <w:marTop w:val="0"/>
          <w:marBottom w:val="0"/>
          <w:divBdr>
            <w:top w:val="none" w:sz="0" w:space="0" w:color="auto"/>
            <w:left w:val="none" w:sz="0" w:space="0" w:color="auto"/>
            <w:bottom w:val="none" w:sz="0" w:space="0" w:color="auto"/>
            <w:right w:val="none" w:sz="0" w:space="0" w:color="auto"/>
          </w:divBdr>
        </w:div>
        <w:div w:id="662582328">
          <w:marLeft w:val="0"/>
          <w:marRight w:val="0"/>
          <w:marTop w:val="0"/>
          <w:marBottom w:val="0"/>
          <w:divBdr>
            <w:top w:val="none" w:sz="0" w:space="0" w:color="auto"/>
            <w:left w:val="none" w:sz="0" w:space="0" w:color="auto"/>
            <w:bottom w:val="none" w:sz="0" w:space="0" w:color="auto"/>
            <w:right w:val="none" w:sz="0" w:space="0" w:color="auto"/>
          </w:divBdr>
        </w:div>
        <w:div w:id="662582329">
          <w:marLeft w:val="0"/>
          <w:marRight w:val="0"/>
          <w:marTop w:val="0"/>
          <w:marBottom w:val="0"/>
          <w:divBdr>
            <w:top w:val="none" w:sz="0" w:space="0" w:color="auto"/>
            <w:left w:val="none" w:sz="0" w:space="0" w:color="auto"/>
            <w:bottom w:val="none" w:sz="0" w:space="0" w:color="auto"/>
            <w:right w:val="none" w:sz="0" w:space="0" w:color="auto"/>
          </w:divBdr>
        </w:div>
        <w:div w:id="662582331">
          <w:marLeft w:val="0"/>
          <w:marRight w:val="0"/>
          <w:marTop w:val="0"/>
          <w:marBottom w:val="0"/>
          <w:divBdr>
            <w:top w:val="none" w:sz="0" w:space="0" w:color="auto"/>
            <w:left w:val="none" w:sz="0" w:space="0" w:color="auto"/>
            <w:bottom w:val="none" w:sz="0" w:space="0" w:color="auto"/>
            <w:right w:val="none" w:sz="0" w:space="0" w:color="auto"/>
          </w:divBdr>
        </w:div>
      </w:divsChild>
    </w:div>
    <w:div w:id="662582299">
      <w:marLeft w:val="0"/>
      <w:marRight w:val="0"/>
      <w:marTop w:val="0"/>
      <w:marBottom w:val="0"/>
      <w:divBdr>
        <w:top w:val="none" w:sz="0" w:space="0" w:color="auto"/>
        <w:left w:val="none" w:sz="0" w:space="0" w:color="auto"/>
        <w:bottom w:val="none" w:sz="0" w:space="0" w:color="auto"/>
        <w:right w:val="none" w:sz="0" w:space="0" w:color="auto"/>
      </w:divBdr>
    </w:div>
    <w:div w:id="662582312">
      <w:marLeft w:val="0"/>
      <w:marRight w:val="0"/>
      <w:marTop w:val="0"/>
      <w:marBottom w:val="0"/>
      <w:divBdr>
        <w:top w:val="none" w:sz="0" w:space="0" w:color="auto"/>
        <w:left w:val="none" w:sz="0" w:space="0" w:color="auto"/>
        <w:bottom w:val="none" w:sz="0" w:space="0" w:color="auto"/>
        <w:right w:val="none" w:sz="0" w:space="0" w:color="auto"/>
      </w:divBdr>
    </w:div>
    <w:div w:id="662582322">
      <w:marLeft w:val="0"/>
      <w:marRight w:val="0"/>
      <w:marTop w:val="0"/>
      <w:marBottom w:val="0"/>
      <w:divBdr>
        <w:top w:val="none" w:sz="0" w:space="0" w:color="auto"/>
        <w:left w:val="none" w:sz="0" w:space="0" w:color="auto"/>
        <w:bottom w:val="none" w:sz="0" w:space="0" w:color="auto"/>
        <w:right w:val="none" w:sz="0" w:space="0" w:color="auto"/>
      </w:divBdr>
    </w:div>
    <w:div w:id="662582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hyp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ftrainee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em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695</Words>
  <Characters>3965</Characters>
  <Application>Microsoft Office Word</Application>
  <DocSecurity>0</DocSecurity>
  <Lines>33</Lines>
  <Paragraphs>9</Paragraphs>
  <ScaleCrop>false</ScaleCrop>
  <HeadingPairs>
    <vt:vector size="2" baseType="variant">
      <vt:variant>
        <vt:lpstr>Teitl</vt:lpstr>
      </vt:variant>
      <vt:variant>
        <vt:i4>1</vt:i4>
      </vt:variant>
    </vt:vector>
  </HeadingPairs>
  <TitlesOfParts>
    <vt:vector size="1" baseType="lpstr">
      <vt:lpstr/>
    </vt:vector>
  </TitlesOfParts>
  <Company/>
  <LinksUpToDate>false</LinksUpToDate>
  <CharactersWithSpaces>4651</CharactersWithSpaces>
  <SharedDoc>false</SharedDoc>
  <HLinks>
    <vt:vector size="12" baseType="variant">
      <vt:variant>
        <vt:i4>2687081</vt:i4>
      </vt:variant>
      <vt:variant>
        <vt:i4>3</vt:i4>
      </vt:variant>
      <vt:variant>
        <vt:i4>0</vt:i4>
      </vt:variant>
      <vt:variant>
        <vt:i4>5</vt:i4>
      </vt:variant>
      <vt:variant>
        <vt:lpwstr>http://www.i-hype.org/</vt:lpwstr>
      </vt:variant>
      <vt:variant>
        <vt:lpwstr/>
      </vt:variant>
      <vt:variant>
        <vt:i4>3932270</vt:i4>
      </vt:variant>
      <vt:variant>
        <vt:i4>0</vt:i4>
      </vt:variant>
      <vt:variant>
        <vt:i4>0</vt:i4>
      </vt:variant>
      <vt:variant>
        <vt:i4>5</vt:i4>
      </vt:variant>
      <vt:variant>
        <vt:lpwstr>http://www.raftrainees.com/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wickham</dc:creator>
  <cp:lastModifiedBy>alex wickham</cp:lastModifiedBy>
  <cp:revision>4</cp:revision>
  <cp:lastPrinted>2016-11-04T11:41:00Z</cp:lastPrinted>
  <dcterms:created xsi:type="dcterms:W3CDTF">2016-11-08T16:00:00Z</dcterms:created>
  <dcterms:modified xsi:type="dcterms:W3CDTF">2016-11-15T00:31:00Z</dcterms:modified>
</cp:coreProperties>
</file>